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DE" w:rsidRPr="007C2C20" w:rsidRDefault="007B40DE" w:rsidP="007B40D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92D050"/>
          <w:sz w:val="36"/>
          <w:szCs w:val="36"/>
          <w:lang w:eastAsia="en-US"/>
        </w:rPr>
      </w:pPr>
      <w:r w:rsidRPr="007C2C20">
        <w:rPr>
          <w:rFonts w:asciiTheme="minorHAnsi" w:hAnsiTheme="minorHAnsi" w:cs="Arial"/>
          <w:b/>
          <w:color w:val="92D050"/>
          <w:sz w:val="36"/>
          <w:szCs w:val="36"/>
          <w:lang w:eastAsia="en-US"/>
        </w:rPr>
        <w:t>The value of our Student Health and Wellbeing Report within our Estyn Inspection</w:t>
      </w:r>
    </w:p>
    <w:p w:rsidR="007B40DE" w:rsidRPr="007C2C20" w:rsidRDefault="007B40DE" w:rsidP="007B40D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92D050"/>
          <w:lang w:eastAsia="en-US"/>
        </w:rPr>
      </w:pPr>
      <w:r w:rsidRPr="007C2C20">
        <w:rPr>
          <w:rFonts w:asciiTheme="minorHAnsi" w:hAnsiTheme="minorHAnsi" w:cs="Arial"/>
          <w:b/>
          <w:color w:val="92D050"/>
          <w:lang w:eastAsia="en-US"/>
        </w:rPr>
        <w:t xml:space="preserve">Heather Cooper, Deputy Head Pastoral </w:t>
      </w:r>
      <w:proofErr w:type="spellStart"/>
      <w:r w:rsidRPr="007C2C20">
        <w:rPr>
          <w:rFonts w:asciiTheme="minorHAnsi" w:hAnsiTheme="minorHAnsi" w:cs="Arial"/>
          <w:b/>
          <w:color w:val="92D050"/>
          <w:lang w:eastAsia="en-US"/>
        </w:rPr>
        <w:t>Cefn</w:t>
      </w:r>
      <w:proofErr w:type="spellEnd"/>
      <w:r w:rsidRPr="007C2C20">
        <w:rPr>
          <w:rFonts w:asciiTheme="minorHAnsi" w:hAnsiTheme="minorHAnsi" w:cs="Arial"/>
          <w:b/>
          <w:color w:val="92D050"/>
          <w:lang w:eastAsia="en-US"/>
        </w:rPr>
        <w:t xml:space="preserve"> </w:t>
      </w:r>
      <w:proofErr w:type="spellStart"/>
      <w:r w:rsidRPr="007C2C20">
        <w:rPr>
          <w:rFonts w:asciiTheme="minorHAnsi" w:hAnsiTheme="minorHAnsi" w:cs="Arial"/>
          <w:b/>
          <w:color w:val="92D050"/>
          <w:lang w:eastAsia="en-US"/>
        </w:rPr>
        <w:t>Hengoed</w:t>
      </w:r>
      <w:proofErr w:type="spellEnd"/>
      <w:r w:rsidRPr="007C2C20">
        <w:rPr>
          <w:rFonts w:asciiTheme="minorHAnsi" w:hAnsiTheme="minorHAnsi" w:cs="Arial"/>
          <w:b/>
          <w:color w:val="92D050"/>
          <w:lang w:eastAsia="en-US"/>
        </w:rPr>
        <w:t xml:space="preserve"> School Swansea</w:t>
      </w:r>
    </w:p>
    <w:p w:rsidR="007B40DE" w:rsidRPr="007C2C20" w:rsidRDefault="007B40DE" w:rsidP="007B40DE">
      <w:pPr>
        <w:spacing w:after="200" w:line="276" w:lineRule="auto"/>
        <w:rPr>
          <w:rFonts w:asciiTheme="minorHAnsi" w:hAnsiTheme="minorHAnsi" w:cs="Arial"/>
          <w:bCs/>
          <w:color w:val="002060"/>
          <w:lang w:eastAsia="en-US"/>
        </w:rPr>
      </w:pPr>
    </w:p>
    <w:p w:rsidR="007B40DE" w:rsidRPr="007C2C20" w:rsidRDefault="007B40DE" w:rsidP="007B40DE">
      <w:pPr>
        <w:spacing w:after="200" w:line="276" w:lineRule="auto"/>
        <w:rPr>
          <w:rFonts w:asciiTheme="minorHAnsi" w:hAnsiTheme="minorHAnsi" w:cs="Arial"/>
          <w:bCs/>
          <w:color w:val="002060"/>
          <w:lang w:eastAsia="en-US"/>
        </w:rPr>
      </w:pPr>
      <w:r w:rsidRPr="007C2C20">
        <w:rPr>
          <w:rFonts w:asciiTheme="minorHAnsi" w:hAnsiTheme="minorHAnsi" w:cs="Arial"/>
          <w:bCs/>
          <w:color w:val="002060"/>
          <w:lang w:eastAsia="en-US"/>
        </w:rPr>
        <w:t xml:space="preserve">We thought it would be helpful </w:t>
      </w:r>
      <w:r>
        <w:rPr>
          <w:rFonts w:asciiTheme="minorHAnsi" w:hAnsiTheme="minorHAnsi" w:cs="Arial"/>
          <w:bCs/>
          <w:color w:val="002060"/>
          <w:lang w:eastAsia="en-US"/>
        </w:rPr>
        <w:t xml:space="preserve">to </w:t>
      </w:r>
      <w:r w:rsidRPr="007C2C20">
        <w:rPr>
          <w:rFonts w:asciiTheme="minorHAnsi" w:hAnsiTheme="minorHAnsi" w:cs="Arial"/>
          <w:bCs/>
          <w:color w:val="002060"/>
          <w:lang w:eastAsia="en-US"/>
        </w:rPr>
        <w:t xml:space="preserve">hear Heather’s thoughts as to the value of their 2014 Student Health and Wellbeing Report within their recent Estyn Inspection, particularly as </w:t>
      </w:r>
      <w:r>
        <w:rPr>
          <w:rFonts w:asciiTheme="minorHAnsi" w:hAnsiTheme="minorHAnsi" w:cs="Arial"/>
          <w:bCs/>
          <w:color w:val="002060"/>
          <w:lang w:eastAsia="en-US"/>
        </w:rPr>
        <w:t xml:space="preserve">Estyn judged </w:t>
      </w:r>
      <w:proofErr w:type="spellStart"/>
      <w:r w:rsidRPr="007C2C20">
        <w:rPr>
          <w:rFonts w:asciiTheme="minorHAnsi" w:hAnsiTheme="minorHAnsi" w:cs="Arial"/>
          <w:bCs/>
          <w:color w:val="002060"/>
          <w:lang w:eastAsia="en-US"/>
        </w:rPr>
        <w:t>Welbeing</w:t>
      </w:r>
      <w:proofErr w:type="spellEnd"/>
      <w:r>
        <w:rPr>
          <w:rFonts w:asciiTheme="minorHAnsi" w:hAnsiTheme="minorHAnsi" w:cs="Arial"/>
          <w:bCs/>
          <w:color w:val="002060"/>
          <w:lang w:eastAsia="en-US"/>
        </w:rPr>
        <w:t xml:space="preserve"> to be excellent</w:t>
      </w:r>
      <w:r w:rsidRPr="007C2C20">
        <w:rPr>
          <w:rFonts w:asciiTheme="minorHAnsi" w:hAnsiTheme="minorHAnsi" w:cs="Arial"/>
          <w:bCs/>
          <w:color w:val="002060"/>
          <w:lang w:eastAsia="en-US"/>
        </w:rPr>
        <w:t xml:space="preserve">. </w:t>
      </w:r>
      <w:r w:rsidRPr="007C2C20">
        <w:rPr>
          <w:rFonts w:asciiTheme="minorHAnsi" w:hAnsiTheme="minorHAnsi" w:cs="Arial"/>
          <w:b/>
          <w:bCs/>
          <w:color w:val="002060"/>
          <w:lang w:eastAsia="en-US"/>
        </w:rPr>
        <w:t>Our congratulations go to all the staff and students for that achievement.</w:t>
      </w:r>
    </w:p>
    <w:p w:rsidR="007B40DE" w:rsidRPr="007C2C20" w:rsidRDefault="007B40DE" w:rsidP="007B40DE">
      <w:pPr>
        <w:jc w:val="both"/>
        <w:rPr>
          <w:rFonts w:asciiTheme="minorHAnsi" w:hAnsiTheme="minorHAnsi" w:cs="Arial"/>
          <w:bCs/>
          <w:color w:val="002060"/>
        </w:rPr>
      </w:pPr>
      <w:r w:rsidRPr="007C2C20">
        <w:rPr>
          <w:rFonts w:asciiTheme="minorHAnsi" w:hAnsiTheme="minorHAnsi" w:cs="Arial"/>
          <w:bCs/>
          <w:color w:val="002060"/>
        </w:rPr>
        <w:t xml:space="preserve">Heather explained that the Student Health and Wellbeing Report provided a vital component in the self-assessment relating to: </w:t>
      </w:r>
    </w:p>
    <w:p w:rsidR="007B40DE" w:rsidRPr="007C2C20" w:rsidRDefault="007B40DE" w:rsidP="007B40DE">
      <w:pPr>
        <w:jc w:val="both"/>
        <w:rPr>
          <w:rFonts w:asciiTheme="minorHAnsi" w:hAnsiTheme="minorHAnsi" w:cs="Arial"/>
          <w:b/>
          <w:bCs/>
          <w:color w:val="002060"/>
        </w:rPr>
      </w:pPr>
    </w:p>
    <w:p w:rsidR="007B40DE" w:rsidRPr="007C2C20" w:rsidRDefault="007B40DE" w:rsidP="007B40DE">
      <w:pPr>
        <w:pStyle w:val="ListParagraph"/>
        <w:numPr>
          <w:ilvl w:val="0"/>
          <w:numId w:val="2"/>
        </w:numPr>
        <w:jc w:val="both"/>
        <w:rPr>
          <w:rFonts w:cs="Tahoma"/>
          <w:color w:val="002060"/>
          <w:sz w:val="24"/>
          <w:szCs w:val="24"/>
        </w:rPr>
      </w:pPr>
      <w:r w:rsidRPr="007C2C20">
        <w:rPr>
          <w:rFonts w:cs="Tahoma"/>
          <w:b/>
          <w:color w:val="002060"/>
          <w:sz w:val="24"/>
          <w:szCs w:val="24"/>
        </w:rPr>
        <w:t>Key Question 1.2</w:t>
      </w:r>
      <w:r w:rsidRPr="007C2C20">
        <w:rPr>
          <w:rFonts w:cs="Tahoma"/>
          <w:color w:val="002060"/>
          <w:sz w:val="24"/>
          <w:szCs w:val="24"/>
        </w:rPr>
        <w:t xml:space="preserve"> Well being</w:t>
      </w:r>
    </w:p>
    <w:p w:rsidR="007B40DE" w:rsidRDefault="007B40DE" w:rsidP="007B40D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="Tahoma"/>
          <w:color w:val="002060"/>
          <w:sz w:val="24"/>
          <w:szCs w:val="24"/>
        </w:rPr>
      </w:pPr>
      <w:r w:rsidRPr="007C2C20">
        <w:rPr>
          <w:rFonts w:cs="Tahoma"/>
          <w:b/>
          <w:color w:val="002060"/>
          <w:sz w:val="24"/>
          <w:szCs w:val="24"/>
        </w:rPr>
        <w:t>Key Question 2.3.4</w:t>
      </w:r>
      <w:r>
        <w:rPr>
          <w:rFonts w:cs="Tahoma"/>
          <w:color w:val="002060"/>
          <w:sz w:val="24"/>
          <w:szCs w:val="24"/>
        </w:rPr>
        <w:t xml:space="preserve"> Care support and G</w:t>
      </w:r>
      <w:r w:rsidRPr="007C2C20">
        <w:rPr>
          <w:rFonts w:cs="Tahoma"/>
          <w:color w:val="002060"/>
          <w:sz w:val="24"/>
          <w:szCs w:val="24"/>
        </w:rPr>
        <w:t>uidance</w:t>
      </w:r>
    </w:p>
    <w:p w:rsidR="007B40DE" w:rsidRPr="004704DD" w:rsidRDefault="007B40DE" w:rsidP="007B40DE">
      <w:pPr>
        <w:pStyle w:val="ListParagraph"/>
        <w:spacing w:after="0" w:line="240" w:lineRule="auto"/>
        <w:ind w:left="2160"/>
        <w:jc w:val="both"/>
        <w:rPr>
          <w:rFonts w:cs="Tahoma"/>
          <w:color w:val="002060"/>
          <w:sz w:val="24"/>
          <w:szCs w:val="24"/>
        </w:rPr>
      </w:pPr>
    </w:p>
    <w:p w:rsidR="007B40DE" w:rsidRPr="00D7306A" w:rsidRDefault="007B40DE" w:rsidP="007B40DE">
      <w:pPr>
        <w:spacing w:after="200" w:line="276" w:lineRule="auto"/>
        <w:rPr>
          <w:rFonts w:asciiTheme="minorHAnsi" w:hAnsiTheme="minorHAnsi" w:cs="Arial"/>
          <w:bCs/>
          <w:color w:val="002060"/>
        </w:rPr>
      </w:pPr>
      <w:r w:rsidRPr="007C2C20">
        <w:rPr>
          <w:rFonts w:asciiTheme="minorHAnsi" w:hAnsiTheme="minorHAnsi" w:cs="Arial"/>
          <w:bCs/>
          <w:color w:val="002060"/>
        </w:rPr>
        <w:t>She</w:t>
      </w:r>
      <w:r>
        <w:rPr>
          <w:rFonts w:asciiTheme="minorHAnsi" w:hAnsiTheme="minorHAnsi" w:cs="Arial"/>
          <w:bCs/>
          <w:color w:val="002060"/>
        </w:rPr>
        <w:t xml:space="preserve"> felt</w:t>
      </w:r>
      <w:r w:rsidRPr="007C2C20">
        <w:rPr>
          <w:rFonts w:asciiTheme="minorHAnsi" w:hAnsiTheme="minorHAnsi" w:cs="Arial"/>
          <w:bCs/>
          <w:color w:val="002060"/>
        </w:rPr>
        <w:t xml:space="preserve"> that the way that their school drilled down into the detail of student wellbeing </w:t>
      </w:r>
      <w:r>
        <w:rPr>
          <w:rFonts w:asciiTheme="minorHAnsi" w:hAnsiTheme="minorHAnsi" w:cs="Arial"/>
          <w:bCs/>
          <w:color w:val="002060"/>
        </w:rPr>
        <w:t xml:space="preserve">to inform decision making </w:t>
      </w:r>
      <w:r w:rsidRPr="007C2C20">
        <w:rPr>
          <w:rFonts w:asciiTheme="minorHAnsi" w:hAnsiTheme="minorHAnsi" w:cs="Arial"/>
          <w:bCs/>
          <w:color w:val="002060"/>
        </w:rPr>
        <w:t>was an important factor in the school achieving</w:t>
      </w:r>
      <w:r>
        <w:rPr>
          <w:rFonts w:asciiTheme="minorHAnsi" w:hAnsiTheme="minorHAnsi" w:cs="Arial"/>
          <w:bCs/>
          <w:color w:val="002060"/>
        </w:rPr>
        <w:t xml:space="preserve"> an E</w:t>
      </w:r>
      <w:r w:rsidRPr="007C2C20">
        <w:rPr>
          <w:rFonts w:asciiTheme="minorHAnsi" w:hAnsiTheme="minorHAnsi" w:cs="Arial"/>
          <w:bCs/>
          <w:color w:val="002060"/>
        </w:rPr>
        <w:t>xcellence grading</w:t>
      </w:r>
      <w:r>
        <w:rPr>
          <w:rFonts w:asciiTheme="minorHAnsi" w:hAnsiTheme="minorHAnsi" w:cs="Arial"/>
          <w:bCs/>
          <w:color w:val="002060"/>
        </w:rPr>
        <w:t>.</w:t>
      </w:r>
    </w:p>
    <w:p w:rsidR="007B40DE" w:rsidRPr="007C2C20" w:rsidRDefault="007B40DE" w:rsidP="007B40DE">
      <w:pPr>
        <w:spacing w:after="200" w:line="276" w:lineRule="auto"/>
        <w:rPr>
          <w:rFonts w:asciiTheme="minorHAnsi" w:hAnsiTheme="minorHAnsi" w:cs="Arial"/>
          <w:color w:val="002060"/>
        </w:rPr>
      </w:pPr>
      <w:r>
        <w:rPr>
          <w:rFonts w:asciiTheme="minorHAnsi" w:hAnsiTheme="minorHAnsi" w:cs="Arial"/>
          <w:color w:val="002060"/>
          <w:lang w:eastAsia="en-US"/>
        </w:rPr>
        <w:t>The Inspection team was</w:t>
      </w:r>
      <w:r w:rsidRPr="007C2C20">
        <w:rPr>
          <w:rFonts w:asciiTheme="minorHAnsi" w:hAnsiTheme="minorHAnsi" w:cs="Arial"/>
          <w:color w:val="002060"/>
          <w:lang w:eastAsia="en-US"/>
        </w:rPr>
        <w:t xml:space="preserve"> interested in seeing </w:t>
      </w:r>
      <w:proofErr w:type="spellStart"/>
      <w:r w:rsidRPr="007C2C20">
        <w:rPr>
          <w:rFonts w:asciiTheme="minorHAnsi" w:hAnsiTheme="minorHAnsi" w:cs="Arial"/>
          <w:color w:val="002060"/>
          <w:lang w:eastAsia="en-US"/>
        </w:rPr>
        <w:t>Cefn</w:t>
      </w:r>
      <w:proofErr w:type="spellEnd"/>
      <w:r w:rsidRPr="007C2C20">
        <w:rPr>
          <w:rFonts w:asciiTheme="minorHAnsi" w:hAnsiTheme="minorHAnsi" w:cs="Arial"/>
          <w:color w:val="002060"/>
          <w:lang w:eastAsia="en-US"/>
        </w:rPr>
        <w:t xml:space="preserve"> </w:t>
      </w:r>
      <w:proofErr w:type="spellStart"/>
      <w:r w:rsidRPr="007C2C20">
        <w:rPr>
          <w:rFonts w:asciiTheme="minorHAnsi" w:hAnsiTheme="minorHAnsi" w:cs="Arial"/>
          <w:color w:val="002060"/>
          <w:lang w:eastAsia="en-US"/>
        </w:rPr>
        <w:t>Hengoed’s</w:t>
      </w:r>
      <w:proofErr w:type="spellEnd"/>
      <w:r w:rsidRPr="007C2C20">
        <w:rPr>
          <w:rFonts w:asciiTheme="minorHAnsi" w:hAnsiTheme="minorHAnsi" w:cs="Arial"/>
          <w:color w:val="002060"/>
          <w:lang w:eastAsia="en-US"/>
        </w:rPr>
        <w:t xml:space="preserve"> student data </w:t>
      </w:r>
      <w:r>
        <w:rPr>
          <w:rFonts w:asciiTheme="minorHAnsi" w:hAnsiTheme="minorHAnsi" w:cs="Arial"/>
          <w:color w:val="002060"/>
          <w:lang w:eastAsia="en-US"/>
        </w:rPr>
        <w:t xml:space="preserve">in relation to wellbeing </w:t>
      </w:r>
      <w:r w:rsidRPr="007C2C20">
        <w:rPr>
          <w:rFonts w:asciiTheme="minorHAnsi" w:hAnsiTheme="minorHAnsi" w:cs="Arial"/>
          <w:color w:val="002060"/>
          <w:lang w:eastAsia="en-US"/>
        </w:rPr>
        <w:t xml:space="preserve">and wanted to explore what had interested and concerned the school community </w:t>
      </w:r>
      <w:r w:rsidRPr="007C2C20">
        <w:rPr>
          <w:rFonts w:asciiTheme="minorHAnsi" w:hAnsiTheme="minorHAnsi" w:cs="Arial"/>
          <w:color w:val="002060"/>
        </w:rPr>
        <w:t xml:space="preserve">in relation to the health behaviours of students. </w:t>
      </w:r>
      <w:r>
        <w:rPr>
          <w:rFonts w:asciiTheme="minorHAnsi" w:hAnsiTheme="minorHAnsi" w:cs="Arial"/>
          <w:color w:val="002060"/>
        </w:rPr>
        <w:t xml:space="preserve">The Report provides valuable evidence for use here. </w:t>
      </w:r>
    </w:p>
    <w:p w:rsidR="007B40DE" w:rsidRPr="007C2C20" w:rsidRDefault="007B40DE" w:rsidP="007B40DE">
      <w:pPr>
        <w:spacing w:after="200" w:line="276" w:lineRule="auto"/>
        <w:rPr>
          <w:rFonts w:asciiTheme="minorHAnsi" w:hAnsiTheme="minorHAnsi" w:cs="Arial"/>
          <w:color w:val="002060"/>
          <w:lang w:eastAsia="en-US"/>
        </w:rPr>
      </w:pPr>
      <w:r w:rsidRPr="007C2C20">
        <w:rPr>
          <w:rFonts w:asciiTheme="minorHAnsi" w:hAnsiTheme="minorHAnsi" w:cs="Arial"/>
          <w:b/>
          <w:color w:val="002060"/>
        </w:rPr>
        <w:t xml:space="preserve">Particular emphasis was given </w:t>
      </w:r>
      <w:r>
        <w:rPr>
          <w:rFonts w:asciiTheme="minorHAnsi" w:hAnsiTheme="minorHAnsi" w:cs="Arial"/>
          <w:b/>
          <w:color w:val="002060"/>
        </w:rPr>
        <w:t>by Estyn as to</w:t>
      </w:r>
      <w:r w:rsidRPr="007C2C20">
        <w:rPr>
          <w:rFonts w:asciiTheme="minorHAnsi" w:hAnsiTheme="minorHAnsi" w:cs="Arial"/>
          <w:color w:val="002060"/>
        </w:rPr>
        <w:t xml:space="preserve"> </w:t>
      </w:r>
      <w:r w:rsidRPr="003D620F">
        <w:rPr>
          <w:rFonts w:asciiTheme="minorHAnsi" w:hAnsiTheme="minorHAnsi" w:cs="Arial"/>
          <w:b/>
          <w:color w:val="002060"/>
        </w:rPr>
        <w:t xml:space="preserve">what was put in place as a result of having the report </w:t>
      </w:r>
      <w:r w:rsidRPr="007C2C20">
        <w:rPr>
          <w:rFonts w:asciiTheme="minorHAnsi" w:hAnsiTheme="minorHAnsi" w:cs="Arial"/>
          <w:color w:val="002060"/>
        </w:rPr>
        <w:t>in terms of the curricu</w:t>
      </w:r>
      <w:r>
        <w:rPr>
          <w:rFonts w:asciiTheme="minorHAnsi" w:hAnsiTheme="minorHAnsi" w:cs="Arial"/>
          <w:color w:val="002060"/>
        </w:rPr>
        <w:t>lum and Healthy School</w:t>
      </w:r>
      <w:r w:rsidRPr="007C2C20">
        <w:rPr>
          <w:rFonts w:asciiTheme="minorHAnsi" w:hAnsiTheme="minorHAnsi" w:cs="Arial"/>
          <w:color w:val="002060"/>
        </w:rPr>
        <w:t xml:space="preserve"> </w:t>
      </w:r>
      <w:r>
        <w:rPr>
          <w:rFonts w:asciiTheme="minorHAnsi" w:hAnsiTheme="minorHAnsi" w:cs="Arial"/>
          <w:color w:val="002060"/>
        </w:rPr>
        <w:t xml:space="preserve">and other </w:t>
      </w:r>
      <w:r w:rsidRPr="007C2C20">
        <w:rPr>
          <w:rFonts w:asciiTheme="minorHAnsi" w:hAnsiTheme="minorHAnsi" w:cs="Arial"/>
          <w:color w:val="002060"/>
        </w:rPr>
        <w:t xml:space="preserve">actions and how this was then evidenced in the School Development Plan and the Self-evaluation Report. </w:t>
      </w:r>
    </w:p>
    <w:p w:rsidR="007B40DE" w:rsidRDefault="007B40DE" w:rsidP="007B40DE">
      <w:pPr>
        <w:rPr>
          <w:rFonts w:asciiTheme="minorHAnsi" w:hAnsiTheme="minorHAnsi" w:cs="Arial"/>
          <w:color w:val="002060"/>
        </w:rPr>
      </w:pPr>
      <w:r w:rsidRPr="007C2C20">
        <w:rPr>
          <w:rFonts w:asciiTheme="minorHAnsi" w:hAnsiTheme="minorHAnsi" w:cs="Arial"/>
          <w:color w:val="002060"/>
        </w:rPr>
        <w:t xml:space="preserve">It was also noted </w:t>
      </w:r>
      <w:r>
        <w:rPr>
          <w:rFonts w:asciiTheme="minorHAnsi" w:hAnsiTheme="minorHAnsi" w:cs="Arial"/>
          <w:color w:val="002060"/>
        </w:rPr>
        <w:t xml:space="preserve">by inspectors </w:t>
      </w:r>
      <w:r w:rsidRPr="007C2C20">
        <w:rPr>
          <w:rFonts w:asciiTheme="minorHAnsi" w:hAnsiTheme="minorHAnsi" w:cs="Arial"/>
          <w:color w:val="002060"/>
        </w:rPr>
        <w:t xml:space="preserve">that subsequent reports </w:t>
      </w:r>
      <w:r>
        <w:rPr>
          <w:rFonts w:asciiTheme="minorHAnsi" w:hAnsiTheme="minorHAnsi" w:cs="Arial"/>
          <w:color w:val="002060"/>
        </w:rPr>
        <w:t>(</w:t>
      </w:r>
      <w:r w:rsidRPr="007C2C20">
        <w:rPr>
          <w:rFonts w:asciiTheme="minorHAnsi" w:hAnsiTheme="minorHAnsi" w:cs="Arial"/>
          <w:color w:val="002060"/>
        </w:rPr>
        <w:t xml:space="preserve">the School Health Research Network </w:t>
      </w:r>
      <w:r>
        <w:rPr>
          <w:rFonts w:asciiTheme="minorHAnsi" w:hAnsiTheme="minorHAnsi" w:cs="Arial"/>
          <w:color w:val="002060"/>
        </w:rPr>
        <w:t xml:space="preserve">will provide one </w:t>
      </w:r>
      <w:r w:rsidRPr="007C2C20">
        <w:rPr>
          <w:rFonts w:asciiTheme="minorHAnsi" w:hAnsiTheme="minorHAnsi" w:cs="Arial"/>
          <w:color w:val="002060"/>
        </w:rPr>
        <w:t>every two years</w:t>
      </w:r>
      <w:r>
        <w:rPr>
          <w:rFonts w:asciiTheme="minorHAnsi" w:hAnsiTheme="minorHAnsi" w:cs="Arial"/>
          <w:color w:val="002060"/>
        </w:rPr>
        <w:t>) would be very helpful in</w:t>
      </w:r>
      <w:r w:rsidRPr="007C2C20">
        <w:rPr>
          <w:rFonts w:asciiTheme="minorHAnsi" w:hAnsiTheme="minorHAnsi" w:cs="Arial"/>
          <w:color w:val="002060"/>
        </w:rPr>
        <w:t xml:space="preserve"> </w:t>
      </w:r>
      <w:r>
        <w:rPr>
          <w:rFonts w:asciiTheme="minorHAnsi" w:hAnsiTheme="minorHAnsi" w:cs="Arial"/>
          <w:color w:val="002060"/>
        </w:rPr>
        <w:t xml:space="preserve">further </w:t>
      </w:r>
      <w:r w:rsidRPr="007C2C20">
        <w:rPr>
          <w:rFonts w:asciiTheme="minorHAnsi" w:hAnsiTheme="minorHAnsi" w:cs="Arial"/>
          <w:color w:val="002060"/>
        </w:rPr>
        <w:t>monitor</w:t>
      </w:r>
      <w:r>
        <w:rPr>
          <w:rFonts w:asciiTheme="minorHAnsi" w:hAnsiTheme="minorHAnsi" w:cs="Arial"/>
          <w:color w:val="002060"/>
        </w:rPr>
        <w:t>ing</w:t>
      </w:r>
      <w:r w:rsidRPr="007C2C20">
        <w:rPr>
          <w:rFonts w:asciiTheme="minorHAnsi" w:hAnsiTheme="minorHAnsi" w:cs="Arial"/>
          <w:color w:val="002060"/>
        </w:rPr>
        <w:t xml:space="preserve"> impact</w:t>
      </w:r>
      <w:r>
        <w:rPr>
          <w:rFonts w:asciiTheme="minorHAnsi" w:hAnsiTheme="minorHAnsi" w:cs="Arial"/>
          <w:color w:val="002060"/>
        </w:rPr>
        <w:t xml:space="preserve"> on student health and wellbeing</w:t>
      </w:r>
      <w:r w:rsidRPr="007C2C20">
        <w:rPr>
          <w:rFonts w:asciiTheme="minorHAnsi" w:hAnsiTheme="minorHAnsi" w:cs="Arial"/>
          <w:color w:val="002060"/>
        </w:rPr>
        <w:t>.</w:t>
      </w:r>
    </w:p>
    <w:p w:rsidR="007B40DE" w:rsidRPr="004704DD" w:rsidRDefault="007B40DE" w:rsidP="007B40DE">
      <w:pPr>
        <w:rPr>
          <w:rFonts w:asciiTheme="minorHAnsi" w:hAnsiTheme="minorHAnsi" w:cs="Arial"/>
          <w:color w:val="002060"/>
        </w:rPr>
      </w:pPr>
    </w:p>
    <w:p w:rsidR="007B40DE" w:rsidRPr="007C2C20" w:rsidRDefault="007B40DE" w:rsidP="007B40DE">
      <w:pPr>
        <w:spacing w:after="200" w:line="276" w:lineRule="auto"/>
        <w:rPr>
          <w:rFonts w:asciiTheme="minorHAnsi" w:hAnsiTheme="minorHAnsi" w:cs="Arial"/>
          <w:b/>
          <w:bCs/>
          <w:color w:val="002060"/>
          <w:lang w:eastAsia="en-US"/>
        </w:rPr>
      </w:pPr>
      <w:r>
        <w:rPr>
          <w:rFonts w:asciiTheme="minorHAnsi" w:hAnsiTheme="minorHAnsi" w:cs="Arial"/>
          <w:b/>
          <w:bCs/>
          <w:color w:val="002060"/>
          <w:lang w:eastAsia="en-US"/>
        </w:rPr>
        <w:t xml:space="preserve">The school used </w:t>
      </w:r>
      <w:r w:rsidRPr="007C2C20">
        <w:rPr>
          <w:rFonts w:asciiTheme="minorHAnsi" w:hAnsiTheme="minorHAnsi" w:cs="Arial"/>
          <w:b/>
          <w:bCs/>
          <w:color w:val="002060"/>
          <w:lang w:eastAsia="en-US"/>
        </w:rPr>
        <w:t xml:space="preserve">evidence </w:t>
      </w:r>
      <w:r>
        <w:rPr>
          <w:rFonts w:asciiTheme="minorHAnsi" w:hAnsiTheme="minorHAnsi" w:cs="Arial"/>
          <w:b/>
          <w:bCs/>
          <w:color w:val="002060"/>
          <w:lang w:eastAsia="en-US"/>
        </w:rPr>
        <w:t xml:space="preserve">from the following sources </w:t>
      </w:r>
      <w:r w:rsidRPr="007C2C20">
        <w:rPr>
          <w:rFonts w:asciiTheme="minorHAnsi" w:hAnsiTheme="minorHAnsi" w:cs="Arial"/>
          <w:b/>
          <w:bCs/>
          <w:color w:val="002060"/>
          <w:lang w:eastAsia="en-US"/>
        </w:rPr>
        <w:t>alongside the</w:t>
      </w:r>
      <w:r>
        <w:rPr>
          <w:rFonts w:asciiTheme="minorHAnsi" w:hAnsiTheme="minorHAnsi" w:cs="Arial"/>
          <w:b/>
          <w:bCs/>
          <w:color w:val="002060"/>
          <w:lang w:eastAsia="en-US"/>
        </w:rPr>
        <w:t>ir</w:t>
      </w:r>
      <w:r w:rsidRPr="007C2C20">
        <w:rPr>
          <w:rFonts w:asciiTheme="minorHAnsi" w:hAnsiTheme="minorHAnsi" w:cs="Arial"/>
          <w:b/>
          <w:bCs/>
          <w:color w:val="002060"/>
          <w:lang w:eastAsia="en-US"/>
        </w:rPr>
        <w:t xml:space="preserve"> Stud</w:t>
      </w:r>
      <w:r>
        <w:rPr>
          <w:rFonts w:asciiTheme="minorHAnsi" w:hAnsiTheme="minorHAnsi" w:cs="Arial"/>
          <w:b/>
          <w:bCs/>
          <w:color w:val="002060"/>
          <w:lang w:eastAsia="en-US"/>
        </w:rPr>
        <w:t>ent Health and Wellbeing Report</w:t>
      </w:r>
      <w:r w:rsidRPr="007C2C20">
        <w:rPr>
          <w:rFonts w:asciiTheme="minorHAnsi" w:hAnsiTheme="minorHAnsi" w:cs="Arial"/>
          <w:b/>
          <w:bCs/>
          <w:color w:val="002060"/>
          <w:lang w:eastAsia="en-US"/>
        </w:rPr>
        <w:t>:</w:t>
      </w:r>
    </w:p>
    <w:p w:rsidR="007B40DE" w:rsidRPr="007C2C20" w:rsidRDefault="007B40DE" w:rsidP="007B40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="Tahoma"/>
          <w:color w:val="002060"/>
          <w:sz w:val="24"/>
          <w:szCs w:val="24"/>
        </w:rPr>
      </w:pPr>
      <w:r w:rsidRPr="007C2C20">
        <w:rPr>
          <w:rFonts w:cs="Tahoma"/>
          <w:color w:val="002060"/>
          <w:sz w:val="24"/>
          <w:szCs w:val="24"/>
        </w:rPr>
        <w:t>The WG School Sports survey</w:t>
      </w:r>
    </w:p>
    <w:p w:rsidR="007B40DE" w:rsidRDefault="007B40DE" w:rsidP="007B40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="Tahoma"/>
          <w:color w:val="002060"/>
          <w:sz w:val="24"/>
          <w:szCs w:val="24"/>
        </w:rPr>
      </w:pPr>
      <w:r w:rsidRPr="007C2C20">
        <w:rPr>
          <w:rFonts w:cs="Tahoma"/>
          <w:color w:val="002060"/>
          <w:sz w:val="24"/>
          <w:szCs w:val="24"/>
        </w:rPr>
        <w:t xml:space="preserve">ESTYN’s questionnaires to pupils and parents </w:t>
      </w:r>
    </w:p>
    <w:p w:rsidR="007B40DE" w:rsidRPr="004704DD" w:rsidRDefault="007B40DE" w:rsidP="007B40DE">
      <w:pPr>
        <w:pStyle w:val="ListParagraph"/>
        <w:numPr>
          <w:ilvl w:val="1"/>
          <w:numId w:val="1"/>
        </w:numPr>
        <w:spacing w:after="240"/>
        <w:jc w:val="both"/>
        <w:rPr>
          <w:rFonts w:cs="Tahoma"/>
          <w:color w:val="1F3864" w:themeColor="accent5" w:themeShade="80"/>
          <w:sz w:val="24"/>
          <w:szCs w:val="24"/>
        </w:rPr>
      </w:pPr>
      <w:r w:rsidRPr="004704DD">
        <w:rPr>
          <w:rFonts w:cs="Tahoma"/>
          <w:color w:val="1F3864" w:themeColor="accent5" w:themeShade="80"/>
          <w:sz w:val="24"/>
          <w:szCs w:val="24"/>
        </w:rPr>
        <w:t>Pupil attendance and exclusion data</w:t>
      </w:r>
    </w:p>
    <w:p w:rsidR="007B40DE" w:rsidRPr="007C2C20" w:rsidRDefault="007B40DE" w:rsidP="007B40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="Tahoma"/>
          <w:color w:val="002060"/>
          <w:sz w:val="24"/>
          <w:szCs w:val="24"/>
        </w:rPr>
      </w:pPr>
      <w:r w:rsidRPr="007C2C20">
        <w:rPr>
          <w:rFonts w:cs="Tahoma"/>
          <w:color w:val="002060"/>
          <w:sz w:val="24"/>
          <w:szCs w:val="24"/>
        </w:rPr>
        <w:t xml:space="preserve">The local authority </w:t>
      </w:r>
      <w:r>
        <w:rPr>
          <w:rFonts w:cs="Tahoma"/>
          <w:color w:val="002060"/>
          <w:sz w:val="24"/>
          <w:szCs w:val="24"/>
        </w:rPr>
        <w:t>‘</w:t>
      </w:r>
      <w:r w:rsidRPr="007C2C20">
        <w:rPr>
          <w:rFonts w:cs="Tahoma"/>
          <w:color w:val="002060"/>
          <w:sz w:val="24"/>
          <w:szCs w:val="24"/>
        </w:rPr>
        <w:t>Super Survey</w:t>
      </w:r>
      <w:r>
        <w:rPr>
          <w:rFonts w:cs="Tahoma"/>
          <w:color w:val="002060"/>
          <w:sz w:val="24"/>
          <w:szCs w:val="24"/>
        </w:rPr>
        <w:t>’</w:t>
      </w:r>
    </w:p>
    <w:p w:rsidR="007B40DE" w:rsidRPr="007C2C20" w:rsidRDefault="007B40DE" w:rsidP="007B40DE">
      <w:pPr>
        <w:rPr>
          <w:rFonts w:asciiTheme="minorHAnsi" w:hAnsiTheme="minorHAnsi" w:cs="Arial"/>
          <w:color w:val="002060"/>
        </w:rPr>
      </w:pPr>
    </w:p>
    <w:p w:rsidR="007B40DE" w:rsidRDefault="007B40DE" w:rsidP="007B40DE">
      <w:pPr>
        <w:spacing w:after="240"/>
        <w:jc w:val="both"/>
        <w:rPr>
          <w:rFonts w:asciiTheme="minorHAnsi" w:hAnsiTheme="minorHAnsi" w:cs="Tahoma"/>
          <w:i/>
          <w:color w:val="1F3864" w:themeColor="accent5" w:themeShade="80"/>
        </w:rPr>
      </w:pPr>
      <w:r>
        <w:rPr>
          <w:rFonts w:asciiTheme="minorHAnsi" w:hAnsiTheme="minorHAnsi" w:cs="Tahoma"/>
          <w:i/>
          <w:color w:val="1F3864" w:themeColor="accent5" w:themeShade="80"/>
        </w:rPr>
        <w:t>Heather concludes by saying:</w:t>
      </w:r>
    </w:p>
    <w:p w:rsidR="00C8233E" w:rsidRDefault="007B40DE" w:rsidP="007459D4">
      <w:pPr>
        <w:spacing w:after="240"/>
        <w:jc w:val="both"/>
      </w:pPr>
      <w:r w:rsidRPr="00580949">
        <w:rPr>
          <w:rFonts w:asciiTheme="minorHAnsi" w:hAnsiTheme="minorHAnsi" w:cs="Tahoma"/>
          <w:i/>
          <w:color w:val="1F3864" w:themeColor="accent5" w:themeShade="80"/>
        </w:rPr>
        <w:t>‘The data in itself does not provide answers, it signposts the questions to ask which in turn inform the identification of effective support strategies.’</w:t>
      </w:r>
      <w:bookmarkStart w:id="0" w:name="_GoBack"/>
      <w:bookmarkEnd w:id="0"/>
    </w:p>
    <w:sectPr w:rsidR="00C82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F5707"/>
    <w:multiLevelType w:val="hybridMultilevel"/>
    <w:tmpl w:val="F564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220A6"/>
    <w:multiLevelType w:val="hybridMultilevel"/>
    <w:tmpl w:val="347A96F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DE"/>
    <w:rsid w:val="006709F0"/>
    <w:rsid w:val="007459D4"/>
    <w:rsid w:val="007B40DE"/>
    <w:rsid w:val="00C8233E"/>
    <w:rsid w:val="00F5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9BEE7-B2DB-4BF8-8BBA-0E2597B7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0D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0D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insrv</dc:creator>
  <cp:keywords/>
  <dc:description/>
  <cp:lastModifiedBy>Cheryl Briscombe</cp:lastModifiedBy>
  <cp:revision>3</cp:revision>
  <dcterms:created xsi:type="dcterms:W3CDTF">2016-05-26T09:48:00Z</dcterms:created>
  <dcterms:modified xsi:type="dcterms:W3CDTF">2016-06-14T11:11:00Z</dcterms:modified>
</cp:coreProperties>
</file>